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227"/>
        <w:gridCol w:w="907"/>
        <w:gridCol w:w="1134"/>
        <w:gridCol w:w="907"/>
        <w:gridCol w:w="227"/>
        <w:gridCol w:w="1134"/>
        <w:gridCol w:w="1134"/>
        <w:gridCol w:w="454"/>
        <w:gridCol w:w="133"/>
        <w:gridCol w:w="547"/>
        <w:gridCol w:w="733"/>
        <w:gridCol w:w="401"/>
        <w:gridCol w:w="1135"/>
        <w:tblGridChange w:id="0">
          <w:tblGrid>
            <w:gridCol w:w="1134"/>
            <w:gridCol w:w="227"/>
            <w:gridCol w:w="907"/>
            <w:gridCol w:w="1134"/>
            <w:gridCol w:w="907"/>
            <w:gridCol w:w="227"/>
            <w:gridCol w:w="1134"/>
            <w:gridCol w:w="1134"/>
            <w:gridCol w:w="454"/>
            <w:gridCol w:w="133"/>
            <w:gridCol w:w="547"/>
            <w:gridCol w:w="733"/>
            <w:gridCol w:w="401"/>
            <w:gridCol w:w="113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0"/>
            <w:vMerge w:val="restart"/>
          </w:tcPr>
          <w:bookmarkStart w:colFirst="0" w:colLast="0" w:name="bookmark=id.i8okwdh3yhaq" w:id="0"/>
          <w:bookmarkEnd w:id="0"/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2026 CNCSCC Round 2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61594</wp:posOffset>
                  </wp:positionH>
                  <wp:positionV relativeFrom="paragraph">
                    <wp:posOffset>90805</wp:posOffset>
                  </wp:positionV>
                  <wp:extent cx="615950" cy="784852"/>
                  <wp:effectExtent b="0" l="0" r="0" t="0"/>
                  <wp:wrapNone/>
                  <wp:docPr descr="untitled.png" id="1" name="image1.png"/>
                  <a:graphic>
                    <a:graphicData uri="http://schemas.openxmlformats.org/drawingml/2006/picture">
                      <pic:pic>
                        <pic:nvPicPr>
                          <pic:cNvPr descr="untitled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7848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S1 Rallysprint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3861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ENTRY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tabs>
                <w:tab w:val="left" w:leader="none" w:pos="3861"/>
              </w:tabs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OFFICIAL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10"/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 NO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CLUB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Central North Coast Sporting Car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Sunday 21st June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ENTRY FEE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$ 175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1005"/>
              </w:tabs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COMPETITOR (Car Owner)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1005"/>
              </w:tabs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DRIVER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005"/>
              </w:tabs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CO-DRIVER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Surname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Given Name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Phone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Mobile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A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8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Motorsport Licence No.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6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9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Club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4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7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Member No.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0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Emergency Contact &amp; Number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100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 OF CAR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COLOUR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BODYTYPE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CAPACITY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2WD/4WD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TURBO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line="32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0" w:top="347" w:left="560" w:right="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qhXmSm1mHQCZoW+PVGBRbuJNQ==">CgMxLjAyD2lkLmk4b2t3ZGgzeWhhcTgAciExUTU4OGpRcElrRV91WXNMWnB2NnNIWGtNTlFVd3hNb2Y=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